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9CAC49" w14:textId="7992BF4B" w:rsidR="00787B54" w:rsidRDefault="00787B54" w:rsidP="00787B54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  <w:r w:rsidRPr="00F24004">
        <w:rPr>
          <w:rFonts w:ascii="Times New Roman" w:hAnsi="Times New Roman"/>
          <w:b/>
          <w:sz w:val="24"/>
          <w:szCs w:val="24"/>
        </w:rPr>
        <w:t xml:space="preserve">Bod programu č.: </w:t>
      </w:r>
      <w:r w:rsidR="00A57FE3">
        <w:rPr>
          <w:rFonts w:ascii="Times New Roman" w:hAnsi="Times New Roman"/>
          <w:b/>
          <w:sz w:val="24"/>
          <w:szCs w:val="24"/>
        </w:rPr>
        <w:t>1</w:t>
      </w:r>
      <w:r w:rsidR="00875B1B">
        <w:rPr>
          <w:rFonts w:ascii="Times New Roman" w:hAnsi="Times New Roman"/>
          <w:b/>
          <w:sz w:val="24"/>
          <w:szCs w:val="24"/>
        </w:rPr>
        <w:t>3</w:t>
      </w:r>
    </w:p>
    <w:p w14:paraId="1C3B2356" w14:textId="78148AB6" w:rsidR="00DF70D5" w:rsidRDefault="00875B1B" w:rsidP="00787B54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noProof w:val="0"/>
          <w:color w:val="000000"/>
          <w:sz w:val="24"/>
          <w:szCs w:val="24"/>
        </w:rPr>
        <w:t>Odejmutí svěřené nemovité věc – bytový dům Pastevní</w:t>
      </w:r>
    </w:p>
    <w:p w14:paraId="23C74CF8" w14:textId="5BD199D7" w:rsidR="0013518B" w:rsidRDefault="0013518B" w:rsidP="00787B54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</w:p>
    <w:p w14:paraId="1307A526" w14:textId="77777777" w:rsidR="00021C35" w:rsidRDefault="00021C35" w:rsidP="00787B54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</w:p>
    <w:p w14:paraId="2FE09ECF" w14:textId="77777777" w:rsidR="00787B54" w:rsidRPr="00F24004" w:rsidRDefault="00787B54" w:rsidP="00787B54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  <w:r w:rsidRPr="00F24004">
        <w:rPr>
          <w:rFonts w:ascii="Times New Roman" w:hAnsi="Times New Roman"/>
          <w:b/>
          <w:sz w:val="24"/>
          <w:szCs w:val="24"/>
        </w:rPr>
        <w:t>Obsah:</w:t>
      </w:r>
    </w:p>
    <w:p w14:paraId="5739476F" w14:textId="03988D21" w:rsidR="00C0314A" w:rsidRPr="005C6701" w:rsidRDefault="00ED07B8" w:rsidP="00ED07B8">
      <w:pPr>
        <w:jc w:val="both"/>
        <w:rPr>
          <w:bCs/>
          <w:noProof w:val="0"/>
          <w:sz w:val="24"/>
          <w:szCs w:val="24"/>
        </w:rPr>
      </w:pPr>
      <w:r>
        <w:rPr>
          <w:sz w:val="24"/>
          <w:szCs w:val="24"/>
        </w:rPr>
        <w:t>Rada</w:t>
      </w:r>
      <w:r w:rsidR="00274EF7" w:rsidRPr="00231910">
        <w:rPr>
          <w:sz w:val="24"/>
          <w:szCs w:val="24"/>
        </w:rPr>
        <w:t xml:space="preserve"> předkládá Zastupitelstvu </w:t>
      </w:r>
      <w:r w:rsidR="00875B1B" w:rsidRPr="00875B1B">
        <w:rPr>
          <w:sz w:val="24"/>
          <w:szCs w:val="24"/>
        </w:rPr>
        <w:t xml:space="preserve">návrh na podání žádosti o odejmutí svěření nemovité věci, a to pozemku p.č. 972/2 v k.ú. Brněnské Ivanovice o výměře 1 048 </w:t>
      </w:r>
      <w:r w:rsidR="00875B1B" w:rsidRPr="00875B1B">
        <w:rPr>
          <w:noProof w:val="0"/>
          <w:color w:val="000000"/>
          <w:sz w:val="24"/>
          <w:szCs w:val="24"/>
        </w:rPr>
        <w:t>m</w:t>
      </w:r>
      <w:r w:rsidR="00875B1B">
        <w:rPr>
          <w:noProof w:val="0"/>
          <w:color w:val="000000"/>
          <w:sz w:val="24"/>
          <w:szCs w:val="24"/>
          <w:vertAlign w:val="superscript"/>
        </w:rPr>
        <w:t>2</w:t>
      </w:r>
      <w:r w:rsidR="00875B1B" w:rsidRPr="00875B1B">
        <w:rPr>
          <w:sz w:val="24"/>
          <w:szCs w:val="24"/>
        </w:rPr>
        <w:t>, jehož součástí je budova č.p. 36 na adrese Pastevní 1 – bytový dům.</w:t>
      </w:r>
    </w:p>
    <w:p w14:paraId="4B765E2A" w14:textId="77777777" w:rsidR="009B54BF" w:rsidRPr="00DD6168" w:rsidRDefault="009B54BF" w:rsidP="00C92808">
      <w:pPr>
        <w:jc w:val="both"/>
        <w:rPr>
          <w:sz w:val="24"/>
          <w:szCs w:val="24"/>
        </w:rPr>
      </w:pPr>
    </w:p>
    <w:p w14:paraId="11036B4A" w14:textId="19A9B172" w:rsidR="00DF70D5" w:rsidRDefault="00ED07B8" w:rsidP="00875B1B">
      <w:pPr>
        <w:jc w:val="both"/>
        <w:rPr>
          <w:sz w:val="24"/>
          <w:szCs w:val="24"/>
        </w:rPr>
      </w:pPr>
      <w:r w:rsidRPr="00162C45">
        <w:rPr>
          <w:sz w:val="24"/>
          <w:szCs w:val="24"/>
        </w:rPr>
        <w:t xml:space="preserve">Rada na své </w:t>
      </w:r>
      <w:r>
        <w:rPr>
          <w:sz w:val="24"/>
          <w:szCs w:val="24"/>
        </w:rPr>
        <w:t>9</w:t>
      </w:r>
      <w:r w:rsidR="00875B1B">
        <w:rPr>
          <w:sz w:val="24"/>
          <w:szCs w:val="24"/>
        </w:rPr>
        <w:t>6</w:t>
      </w:r>
      <w:r w:rsidRPr="00162C45">
        <w:rPr>
          <w:sz w:val="24"/>
          <w:szCs w:val="24"/>
        </w:rPr>
        <w:t xml:space="preserve">/IX. schůzi pod bodem programu č. </w:t>
      </w:r>
      <w:r w:rsidR="00875B1B">
        <w:rPr>
          <w:sz w:val="24"/>
          <w:szCs w:val="24"/>
        </w:rPr>
        <w:t>17</w:t>
      </w:r>
      <w:r w:rsidRPr="00162C45">
        <w:rPr>
          <w:sz w:val="24"/>
          <w:szCs w:val="24"/>
        </w:rPr>
        <w:t xml:space="preserve"> doporučila Zastupitelstvu </w:t>
      </w:r>
      <w:r w:rsidR="00875B1B" w:rsidRPr="00875B1B">
        <w:rPr>
          <w:noProof w:val="0"/>
          <w:color w:val="000000"/>
          <w:sz w:val="24"/>
          <w:szCs w:val="24"/>
        </w:rPr>
        <w:t xml:space="preserve">vyhradit si dle ustanovení § 84 odst. 4 zákona č. 128/2000 Sb., o obcích (obecní zřízení), ve znění pozdějších předpisů, pravomoc rozhodnout o odejmutí svěření pozemku </w:t>
      </w:r>
      <w:proofErr w:type="spellStart"/>
      <w:r w:rsidR="00875B1B" w:rsidRPr="00875B1B">
        <w:rPr>
          <w:noProof w:val="0"/>
          <w:color w:val="000000"/>
          <w:sz w:val="24"/>
          <w:szCs w:val="24"/>
        </w:rPr>
        <w:t>p.č</w:t>
      </w:r>
      <w:proofErr w:type="spellEnd"/>
      <w:r w:rsidR="00875B1B" w:rsidRPr="00875B1B">
        <w:rPr>
          <w:noProof w:val="0"/>
          <w:color w:val="000000"/>
          <w:sz w:val="24"/>
          <w:szCs w:val="24"/>
        </w:rPr>
        <w:t xml:space="preserve">. 972/2 v </w:t>
      </w:r>
      <w:proofErr w:type="spellStart"/>
      <w:r w:rsidR="00875B1B" w:rsidRPr="00875B1B">
        <w:rPr>
          <w:noProof w:val="0"/>
          <w:color w:val="000000"/>
          <w:sz w:val="24"/>
          <w:szCs w:val="24"/>
        </w:rPr>
        <w:t>k.ú</w:t>
      </w:r>
      <w:proofErr w:type="spellEnd"/>
      <w:r w:rsidR="00875B1B" w:rsidRPr="00875B1B">
        <w:rPr>
          <w:noProof w:val="0"/>
          <w:color w:val="000000"/>
          <w:sz w:val="24"/>
          <w:szCs w:val="24"/>
        </w:rPr>
        <w:t>. Brněnské Ivanovice o výměře 1 048 m</w:t>
      </w:r>
      <w:r w:rsidR="00875B1B">
        <w:rPr>
          <w:noProof w:val="0"/>
          <w:color w:val="000000"/>
          <w:sz w:val="24"/>
          <w:szCs w:val="24"/>
          <w:vertAlign w:val="superscript"/>
        </w:rPr>
        <w:t>2</w:t>
      </w:r>
      <w:r w:rsidR="00875B1B" w:rsidRPr="00875B1B">
        <w:rPr>
          <w:noProof w:val="0"/>
          <w:color w:val="000000"/>
          <w:sz w:val="24"/>
          <w:szCs w:val="24"/>
        </w:rPr>
        <w:t xml:space="preserve">, jehož součástí je budova č.p. 36 na adrese Pastevní 1 – bytový dům, </w:t>
      </w:r>
      <w:r w:rsidR="00875B1B">
        <w:rPr>
          <w:noProof w:val="0"/>
          <w:color w:val="000000"/>
          <w:sz w:val="24"/>
          <w:szCs w:val="24"/>
        </w:rPr>
        <w:br/>
      </w:r>
      <w:r w:rsidR="00875B1B" w:rsidRPr="00875B1B">
        <w:rPr>
          <w:noProof w:val="0"/>
          <w:color w:val="000000"/>
          <w:sz w:val="24"/>
          <w:szCs w:val="24"/>
        </w:rPr>
        <w:t>a pravomoc rozhodnout o změně obecně závazné vyhlášky statutárního města Brna č. 20/2001, kterou se vydává Statut města Brna, ve znění pozdějších předpisů, ve vazbě k odejmutí výše uvedeného svěřeného pozemku</w:t>
      </w:r>
      <w:r w:rsidR="00875B1B">
        <w:rPr>
          <w:noProof w:val="0"/>
          <w:color w:val="000000"/>
          <w:sz w:val="24"/>
          <w:szCs w:val="24"/>
        </w:rPr>
        <w:t xml:space="preserve">, a </w:t>
      </w:r>
      <w:r w:rsidR="00875B1B" w:rsidRPr="00875B1B">
        <w:rPr>
          <w:noProof w:val="0"/>
          <w:color w:val="000000"/>
          <w:sz w:val="24"/>
          <w:szCs w:val="24"/>
        </w:rPr>
        <w:t xml:space="preserve">souhlasit s odejmutím svěření pozemku </w:t>
      </w:r>
      <w:proofErr w:type="spellStart"/>
      <w:r w:rsidR="00875B1B" w:rsidRPr="00875B1B">
        <w:rPr>
          <w:noProof w:val="0"/>
          <w:color w:val="000000"/>
          <w:sz w:val="24"/>
          <w:szCs w:val="24"/>
        </w:rPr>
        <w:t>p.č</w:t>
      </w:r>
      <w:proofErr w:type="spellEnd"/>
      <w:r w:rsidR="00875B1B" w:rsidRPr="00875B1B">
        <w:rPr>
          <w:noProof w:val="0"/>
          <w:color w:val="000000"/>
          <w:sz w:val="24"/>
          <w:szCs w:val="24"/>
        </w:rPr>
        <w:t xml:space="preserve">. 972/2 v </w:t>
      </w:r>
      <w:proofErr w:type="spellStart"/>
      <w:r w:rsidR="00875B1B" w:rsidRPr="00875B1B">
        <w:rPr>
          <w:noProof w:val="0"/>
          <w:color w:val="000000"/>
          <w:sz w:val="24"/>
          <w:szCs w:val="24"/>
        </w:rPr>
        <w:t>k.ú</w:t>
      </w:r>
      <w:proofErr w:type="spellEnd"/>
      <w:r w:rsidR="00875B1B" w:rsidRPr="00875B1B">
        <w:rPr>
          <w:noProof w:val="0"/>
          <w:color w:val="000000"/>
          <w:sz w:val="24"/>
          <w:szCs w:val="24"/>
        </w:rPr>
        <w:t>. Brněnské Ivanovice o výměře 1 048 m</w:t>
      </w:r>
      <w:r w:rsidR="00875B1B">
        <w:rPr>
          <w:noProof w:val="0"/>
          <w:color w:val="000000"/>
          <w:sz w:val="24"/>
          <w:szCs w:val="24"/>
          <w:vertAlign w:val="superscript"/>
        </w:rPr>
        <w:t>2</w:t>
      </w:r>
      <w:r w:rsidR="00875B1B" w:rsidRPr="00875B1B">
        <w:rPr>
          <w:noProof w:val="0"/>
          <w:color w:val="000000"/>
          <w:sz w:val="24"/>
          <w:szCs w:val="24"/>
        </w:rPr>
        <w:t>, jehož součástí je budova č.p. 36 na adrese Pastevní 1 – bytový dům, a souhlasit se změnou obecně závazné vyhlášky statutárního města Brna č. 20/2001, kterou se vydává Statut města Brna, ve znění pozdějších předpisů, ve vazbě k odejmutí výše uvedeného svěřeného pozemku.</w:t>
      </w:r>
    </w:p>
    <w:p w14:paraId="5AEA26FD" w14:textId="77777777" w:rsidR="00A57FE3" w:rsidRPr="008B299E" w:rsidRDefault="00A57FE3" w:rsidP="00051E18">
      <w:pPr>
        <w:jc w:val="both"/>
        <w:rPr>
          <w:sz w:val="24"/>
          <w:szCs w:val="24"/>
        </w:rPr>
      </w:pPr>
    </w:p>
    <w:p w14:paraId="4B379DAB" w14:textId="77777777" w:rsidR="00274EF7" w:rsidRPr="00F24004" w:rsidRDefault="00274EF7" w:rsidP="00274EF7">
      <w:pPr>
        <w:jc w:val="both"/>
        <w:rPr>
          <w:b/>
          <w:sz w:val="24"/>
          <w:szCs w:val="24"/>
        </w:rPr>
      </w:pPr>
      <w:r w:rsidRPr="00F24004">
        <w:rPr>
          <w:b/>
          <w:sz w:val="24"/>
          <w:szCs w:val="24"/>
        </w:rPr>
        <w:t>Příloh</w:t>
      </w:r>
      <w:r w:rsidR="001E06ED">
        <w:rPr>
          <w:b/>
          <w:sz w:val="24"/>
          <w:szCs w:val="24"/>
        </w:rPr>
        <w:t>y</w:t>
      </w:r>
      <w:r w:rsidRPr="00F24004">
        <w:rPr>
          <w:b/>
          <w:sz w:val="24"/>
          <w:szCs w:val="24"/>
        </w:rPr>
        <w:t>:</w:t>
      </w:r>
    </w:p>
    <w:p w14:paraId="2FA89445" w14:textId="727C6D20" w:rsidR="005C6701" w:rsidRDefault="00875B1B" w:rsidP="00984CBF">
      <w:pPr>
        <w:pStyle w:val="Odstavecseseznamem"/>
        <w:numPr>
          <w:ilvl w:val="0"/>
          <w:numId w:val="20"/>
        </w:numPr>
        <w:jc w:val="both"/>
        <w:rPr>
          <w:sz w:val="24"/>
          <w:szCs w:val="24"/>
        </w:rPr>
      </w:pPr>
      <w:r>
        <w:rPr>
          <w:sz w:val="24"/>
          <w:szCs w:val="24"/>
        </w:rPr>
        <w:t>důvodová zpráva</w:t>
      </w:r>
    </w:p>
    <w:p w14:paraId="19D36728" w14:textId="77777777" w:rsidR="00875B1B" w:rsidRDefault="00875B1B" w:rsidP="00274EF7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</w:p>
    <w:p w14:paraId="5F3715F2" w14:textId="403A5B75" w:rsidR="00274EF7" w:rsidRPr="00F24004" w:rsidRDefault="00F24004" w:rsidP="00274EF7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Návrh usnesení</w:t>
      </w:r>
      <w:r w:rsidR="00274EF7" w:rsidRPr="00F24004">
        <w:rPr>
          <w:rFonts w:ascii="Times New Roman" w:hAnsi="Times New Roman"/>
          <w:b/>
          <w:sz w:val="24"/>
          <w:szCs w:val="24"/>
        </w:rPr>
        <w:t>:</w:t>
      </w:r>
    </w:p>
    <w:p w14:paraId="5F51DED2" w14:textId="30EB68B7" w:rsidR="00DF70D5" w:rsidRDefault="00DF70D5" w:rsidP="00274EF7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14:paraId="62DE0C6F" w14:textId="77777777" w:rsidR="00274EF7" w:rsidRPr="000E3ABB" w:rsidRDefault="00274EF7" w:rsidP="00B80F2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0E3ABB">
        <w:rPr>
          <w:sz w:val="24"/>
          <w:szCs w:val="24"/>
        </w:rPr>
        <w:t>Zastupitelstvo MČ Brno</w:t>
      </w:r>
      <w:r w:rsidR="001525FB" w:rsidRPr="000E3ABB">
        <w:rPr>
          <w:sz w:val="24"/>
          <w:szCs w:val="24"/>
        </w:rPr>
        <w:t>-</w:t>
      </w:r>
      <w:r w:rsidRPr="000E3ABB">
        <w:rPr>
          <w:sz w:val="24"/>
          <w:szCs w:val="24"/>
        </w:rPr>
        <w:t>Tuřany</w:t>
      </w:r>
    </w:p>
    <w:p w14:paraId="7B8FD89C" w14:textId="77777777" w:rsidR="00274EF7" w:rsidRPr="000E3ABB" w:rsidRDefault="00274EF7" w:rsidP="00B80F2F">
      <w:pPr>
        <w:overflowPunct/>
        <w:autoSpaceDE/>
        <w:autoSpaceDN/>
        <w:adjustRightInd/>
        <w:jc w:val="center"/>
        <w:textAlignment w:val="auto"/>
        <w:rPr>
          <w:b/>
          <w:sz w:val="24"/>
          <w:szCs w:val="24"/>
        </w:rPr>
      </w:pPr>
    </w:p>
    <w:p w14:paraId="4BF43528" w14:textId="48B10C52" w:rsidR="00DD2AB6" w:rsidRPr="000E3ABB" w:rsidRDefault="00875B1B" w:rsidP="00B80F2F">
      <w:pPr>
        <w:pStyle w:val="Zkladntext"/>
        <w:spacing w:before="0"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si vyhrazuje</w:t>
      </w:r>
    </w:p>
    <w:p w14:paraId="721C7CD2" w14:textId="49ED853E" w:rsidR="00DD2AB6" w:rsidRPr="000E3ABB" w:rsidRDefault="00DD2AB6" w:rsidP="00B80F2F">
      <w:pPr>
        <w:pStyle w:val="Zkladntext"/>
        <w:spacing w:before="0"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39BC788E" w14:textId="58D4E42F" w:rsidR="00875B1B" w:rsidRDefault="00875B1B" w:rsidP="00875B1B">
      <w:pPr>
        <w:pStyle w:val="Zkladntext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875B1B">
        <w:rPr>
          <w:rFonts w:ascii="Times New Roman" w:hAnsi="Times New Roman"/>
          <w:sz w:val="24"/>
          <w:szCs w:val="24"/>
        </w:rPr>
        <w:t>dle ustanovení § 84 odst. 4 zákona č. 128/2000 Sb., o obcích (obecní zřízení), ve znění pozdějších předpisů, pravomoc rozhodnout o odejmutí svěření pozemku p.č. 972/2 v k.ú. Brněnské Ivanovice o výměře 1 048 m</w:t>
      </w:r>
      <w:r>
        <w:rPr>
          <w:rFonts w:ascii="Times New Roman" w:hAnsi="Times New Roman"/>
          <w:sz w:val="24"/>
          <w:szCs w:val="24"/>
          <w:vertAlign w:val="superscript"/>
        </w:rPr>
        <w:t>2</w:t>
      </w:r>
      <w:r w:rsidRPr="00875B1B">
        <w:rPr>
          <w:rFonts w:ascii="Times New Roman" w:hAnsi="Times New Roman"/>
          <w:sz w:val="24"/>
          <w:szCs w:val="24"/>
        </w:rPr>
        <w:t xml:space="preserve">, jehož součástí je budova č.p. 36 na adrese Pastevní 1 – bytový dům, a pravomoc rozhodnout o změně obecně závazné vyhlášky statutárního města Brna č. 20/2001, kterou se vydává Statut města Brna, ve znění pozdějších předpisů, ve vazbě </w:t>
      </w:r>
      <w:r>
        <w:rPr>
          <w:rFonts w:ascii="Times New Roman" w:hAnsi="Times New Roman"/>
          <w:sz w:val="24"/>
          <w:szCs w:val="24"/>
        </w:rPr>
        <w:br/>
      </w:r>
      <w:r w:rsidRPr="00875B1B">
        <w:rPr>
          <w:rFonts w:ascii="Times New Roman" w:hAnsi="Times New Roman"/>
          <w:sz w:val="24"/>
          <w:szCs w:val="24"/>
        </w:rPr>
        <w:t xml:space="preserve">k odejmutí výše uvedeného svěřeného pozemku, </w:t>
      </w:r>
    </w:p>
    <w:p w14:paraId="146B68EE" w14:textId="77777777" w:rsidR="00875B1B" w:rsidRDefault="00875B1B" w:rsidP="00875B1B">
      <w:pPr>
        <w:pStyle w:val="Zkladntext"/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14:paraId="19E3295D" w14:textId="0FFC3C3A" w:rsidR="00875B1B" w:rsidRPr="00875B1B" w:rsidRDefault="00875B1B" w:rsidP="00875B1B">
      <w:pPr>
        <w:pStyle w:val="Zkladntext"/>
        <w:spacing w:before="0"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875B1B">
        <w:rPr>
          <w:rFonts w:ascii="Times New Roman" w:hAnsi="Times New Roman"/>
          <w:b/>
          <w:bCs/>
          <w:sz w:val="24"/>
          <w:szCs w:val="24"/>
        </w:rPr>
        <w:t>souhlas</w:t>
      </w:r>
      <w:r w:rsidRPr="00875B1B">
        <w:rPr>
          <w:rFonts w:ascii="Times New Roman" w:hAnsi="Times New Roman"/>
          <w:b/>
          <w:bCs/>
          <w:sz w:val="24"/>
          <w:szCs w:val="24"/>
        </w:rPr>
        <w:t>í</w:t>
      </w:r>
      <w:r w:rsidRPr="00875B1B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0BA6D533" w14:textId="77777777" w:rsidR="00875B1B" w:rsidRDefault="00875B1B" w:rsidP="00875B1B">
      <w:pPr>
        <w:pStyle w:val="Zkladntext"/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14:paraId="287AD802" w14:textId="77777777" w:rsidR="00875B1B" w:rsidRDefault="00875B1B" w:rsidP="00875B1B">
      <w:pPr>
        <w:pStyle w:val="Zkladntext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875B1B">
        <w:rPr>
          <w:rFonts w:ascii="Times New Roman" w:hAnsi="Times New Roman"/>
          <w:sz w:val="24"/>
          <w:szCs w:val="24"/>
        </w:rPr>
        <w:t>s odejmutím svěření pozemku p.č. 972/2 v k.ú. Brněnské Ivanovice o výměře 1 048 m</w:t>
      </w:r>
      <w:r>
        <w:rPr>
          <w:rFonts w:ascii="Times New Roman" w:hAnsi="Times New Roman"/>
          <w:sz w:val="24"/>
          <w:szCs w:val="24"/>
          <w:vertAlign w:val="superscript"/>
        </w:rPr>
        <w:t>2</w:t>
      </w:r>
      <w:r w:rsidRPr="00875B1B">
        <w:rPr>
          <w:rFonts w:ascii="Times New Roman" w:hAnsi="Times New Roman"/>
          <w:sz w:val="24"/>
          <w:szCs w:val="24"/>
        </w:rPr>
        <w:t xml:space="preserve">, jehož součástí je budova č.p. 36 na adrese Pastevní 1 – bytový dům, </w:t>
      </w:r>
    </w:p>
    <w:p w14:paraId="00098570" w14:textId="77777777" w:rsidR="00875B1B" w:rsidRDefault="00875B1B" w:rsidP="00875B1B">
      <w:pPr>
        <w:pStyle w:val="Zkladntext"/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14:paraId="1B85DC58" w14:textId="3D56826C" w:rsidR="00875B1B" w:rsidRPr="00875B1B" w:rsidRDefault="00875B1B" w:rsidP="00875B1B">
      <w:pPr>
        <w:pStyle w:val="Zkladntext"/>
        <w:spacing w:before="0"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875B1B">
        <w:rPr>
          <w:rFonts w:ascii="Times New Roman" w:hAnsi="Times New Roman"/>
          <w:b/>
          <w:bCs/>
          <w:sz w:val="24"/>
          <w:szCs w:val="24"/>
        </w:rPr>
        <w:t>a souhlas</w:t>
      </w:r>
      <w:r w:rsidRPr="00875B1B">
        <w:rPr>
          <w:rFonts w:ascii="Times New Roman" w:hAnsi="Times New Roman"/>
          <w:b/>
          <w:bCs/>
          <w:sz w:val="24"/>
          <w:szCs w:val="24"/>
        </w:rPr>
        <w:t>í</w:t>
      </w:r>
      <w:r w:rsidRPr="00875B1B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602AE19C" w14:textId="77777777" w:rsidR="00875B1B" w:rsidRDefault="00875B1B" w:rsidP="00875B1B">
      <w:pPr>
        <w:pStyle w:val="Zkladntext"/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14:paraId="1F02F1B1" w14:textId="7962D8FA" w:rsidR="00E1570C" w:rsidRPr="000E3ABB" w:rsidRDefault="00875B1B" w:rsidP="00875B1B">
      <w:pPr>
        <w:pStyle w:val="Zkladntext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875B1B">
        <w:rPr>
          <w:rFonts w:ascii="Times New Roman" w:hAnsi="Times New Roman"/>
          <w:sz w:val="24"/>
          <w:szCs w:val="24"/>
        </w:rPr>
        <w:t>se změnou obecně závazné vyhlášky statutárního města Brna č. 20/2001, kterou se vydává Statut města Brna, ve znění pozdějších předpisů, ve vazbě k odejmutí výše uvedeného svěřeného pozemku</w:t>
      </w:r>
      <w:r w:rsidR="00B80F2F">
        <w:rPr>
          <w:rFonts w:ascii="Times New Roman" w:hAnsi="Times New Roman"/>
          <w:sz w:val="24"/>
          <w:szCs w:val="24"/>
        </w:rPr>
        <w:t>.</w:t>
      </w:r>
    </w:p>
    <w:p w14:paraId="49508635" w14:textId="31396FCE" w:rsidR="00B80F2F" w:rsidRDefault="00B80F2F" w:rsidP="00ED07B8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</w:p>
    <w:p w14:paraId="4936DD4E" w14:textId="77777777" w:rsidR="00875B1B" w:rsidRDefault="00875B1B" w:rsidP="00ED07B8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</w:p>
    <w:p w14:paraId="41FFC66E" w14:textId="3AD6458C" w:rsidR="00ED07B8" w:rsidRPr="00F24004" w:rsidRDefault="00ED07B8" w:rsidP="00ED07B8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  <w:r w:rsidRPr="00F24004">
        <w:rPr>
          <w:rFonts w:ascii="Times New Roman" w:hAnsi="Times New Roman"/>
          <w:sz w:val="24"/>
          <w:szCs w:val="24"/>
        </w:rPr>
        <w:lastRenderedPageBreak/>
        <w:t xml:space="preserve">V Brně dne </w:t>
      </w:r>
      <w:r w:rsidR="00875B1B">
        <w:rPr>
          <w:rFonts w:ascii="Times New Roman" w:hAnsi="Times New Roman"/>
          <w:sz w:val="24"/>
          <w:szCs w:val="24"/>
        </w:rPr>
        <w:t>15</w:t>
      </w:r>
      <w:r w:rsidRPr="00F24004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875B1B">
        <w:rPr>
          <w:rFonts w:ascii="Times New Roman" w:hAnsi="Times New Roman"/>
          <w:sz w:val="24"/>
          <w:szCs w:val="24"/>
        </w:rPr>
        <w:t>4</w:t>
      </w:r>
      <w:r w:rsidRPr="00F24004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F24004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2</w:t>
      </w:r>
      <w:r w:rsidR="00B80F2F">
        <w:rPr>
          <w:rFonts w:ascii="Times New Roman" w:hAnsi="Times New Roman"/>
          <w:sz w:val="24"/>
          <w:szCs w:val="24"/>
        </w:rPr>
        <w:t>6</w:t>
      </w:r>
    </w:p>
    <w:p w14:paraId="794647D2" w14:textId="77777777" w:rsidR="00B80F2F" w:rsidRDefault="00B80F2F" w:rsidP="00ED07B8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</w:p>
    <w:p w14:paraId="20BFC908" w14:textId="77777777" w:rsidR="00B80F2F" w:rsidRDefault="00B80F2F" w:rsidP="00ED07B8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</w:p>
    <w:p w14:paraId="506D5966" w14:textId="77777777" w:rsidR="00ED07B8" w:rsidRPr="00021C35" w:rsidRDefault="00ED07B8" w:rsidP="00ED07B8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  <w:r w:rsidRPr="00F24004">
        <w:rPr>
          <w:rFonts w:ascii="Times New Roman" w:hAnsi="Times New Roman"/>
          <w:sz w:val="24"/>
          <w:szCs w:val="24"/>
        </w:rPr>
        <w:t>Zpracoval:</w:t>
      </w:r>
      <w:r w:rsidRPr="00F24004">
        <w:rPr>
          <w:rFonts w:ascii="Times New Roman" w:hAnsi="Times New Roman"/>
          <w:sz w:val="24"/>
          <w:szCs w:val="24"/>
        </w:rPr>
        <w:tab/>
      </w:r>
      <w:r w:rsidRPr="00F24004">
        <w:rPr>
          <w:rFonts w:ascii="Times New Roman" w:hAnsi="Times New Roman"/>
          <w:sz w:val="24"/>
          <w:szCs w:val="24"/>
        </w:rPr>
        <w:tab/>
      </w:r>
      <w:r w:rsidRPr="00F24004">
        <w:rPr>
          <w:rFonts w:ascii="Times New Roman" w:hAnsi="Times New Roman"/>
          <w:sz w:val="24"/>
          <w:szCs w:val="24"/>
        </w:rPr>
        <w:tab/>
      </w:r>
      <w:r w:rsidRPr="00F24004">
        <w:rPr>
          <w:rFonts w:ascii="Times New Roman" w:hAnsi="Times New Roman"/>
          <w:sz w:val="24"/>
          <w:szCs w:val="24"/>
        </w:rPr>
        <w:tab/>
      </w:r>
      <w:r w:rsidRPr="00F24004">
        <w:rPr>
          <w:rFonts w:ascii="Times New Roman" w:hAnsi="Times New Roman"/>
          <w:sz w:val="24"/>
          <w:szCs w:val="24"/>
        </w:rPr>
        <w:tab/>
      </w:r>
      <w:r w:rsidRPr="00F24004">
        <w:rPr>
          <w:rFonts w:ascii="Times New Roman" w:hAnsi="Times New Roman"/>
          <w:sz w:val="24"/>
          <w:szCs w:val="24"/>
        </w:rPr>
        <w:tab/>
      </w:r>
      <w:r w:rsidRPr="00F24004">
        <w:rPr>
          <w:rFonts w:ascii="Times New Roman" w:hAnsi="Times New Roman"/>
          <w:sz w:val="24"/>
          <w:szCs w:val="24"/>
        </w:rPr>
        <w:tab/>
      </w:r>
      <w:r w:rsidRPr="00F24004">
        <w:rPr>
          <w:rFonts w:ascii="Times New Roman" w:hAnsi="Times New Roman"/>
          <w:sz w:val="24"/>
          <w:szCs w:val="24"/>
        </w:rPr>
        <w:tab/>
      </w:r>
      <w:r w:rsidRPr="00F24004">
        <w:rPr>
          <w:rFonts w:ascii="Times New Roman" w:hAnsi="Times New Roman"/>
          <w:sz w:val="24"/>
          <w:szCs w:val="24"/>
        </w:rPr>
        <w:tab/>
      </w:r>
      <w:r w:rsidRPr="00F24004">
        <w:rPr>
          <w:rFonts w:ascii="Times New Roman" w:hAnsi="Times New Roman"/>
          <w:sz w:val="24"/>
          <w:szCs w:val="24"/>
        </w:rPr>
        <w:tab/>
        <w:t xml:space="preserve">         Předkládá:</w:t>
      </w:r>
    </w:p>
    <w:p w14:paraId="3FCD2EDB" w14:textId="42F8BD78" w:rsidR="00FC66ED" w:rsidRPr="000E3ABB" w:rsidRDefault="00ED07B8" w:rsidP="00ED07B8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  <w:r w:rsidRPr="00F24004">
        <w:rPr>
          <w:rFonts w:ascii="Times New Roman" w:hAnsi="Times New Roman"/>
          <w:sz w:val="24"/>
          <w:szCs w:val="24"/>
        </w:rPr>
        <w:t>Mgr. Jiří Polák</w:t>
      </w:r>
      <w:r w:rsidRPr="00F24004">
        <w:rPr>
          <w:rFonts w:ascii="Times New Roman" w:hAnsi="Times New Roman"/>
          <w:sz w:val="24"/>
          <w:szCs w:val="24"/>
        </w:rPr>
        <w:tab/>
      </w:r>
      <w:r w:rsidRPr="00F24004">
        <w:rPr>
          <w:rFonts w:ascii="Times New Roman" w:hAnsi="Times New Roman"/>
          <w:sz w:val="24"/>
          <w:szCs w:val="24"/>
        </w:rPr>
        <w:tab/>
      </w:r>
      <w:r w:rsidRPr="00F24004">
        <w:rPr>
          <w:rFonts w:ascii="Times New Roman" w:hAnsi="Times New Roman"/>
          <w:sz w:val="24"/>
          <w:szCs w:val="24"/>
        </w:rPr>
        <w:tab/>
      </w:r>
      <w:r w:rsidRPr="00F24004">
        <w:rPr>
          <w:rFonts w:ascii="Times New Roman" w:hAnsi="Times New Roman"/>
          <w:sz w:val="24"/>
          <w:szCs w:val="24"/>
        </w:rPr>
        <w:tab/>
      </w:r>
      <w:r w:rsidRPr="00F24004">
        <w:rPr>
          <w:rFonts w:ascii="Times New Roman" w:hAnsi="Times New Roman"/>
          <w:sz w:val="24"/>
          <w:szCs w:val="24"/>
        </w:rPr>
        <w:tab/>
      </w:r>
      <w:r w:rsidRPr="00F24004">
        <w:rPr>
          <w:rFonts w:ascii="Times New Roman" w:hAnsi="Times New Roman"/>
          <w:sz w:val="24"/>
          <w:szCs w:val="24"/>
        </w:rPr>
        <w:tab/>
      </w:r>
      <w:r w:rsidRPr="00F24004">
        <w:rPr>
          <w:rFonts w:ascii="Times New Roman" w:hAnsi="Times New Roman"/>
          <w:sz w:val="24"/>
          <w:szCs w:val="24"/>
        </w:rPr>
        <w:tab/>
      </w:r>
      <w:r w:rsidRPr="00F24004">
        <w:rPr>
          <w:rFonts w:ascii="Times New Roman" w:hAnsi="Times New Roman"/>
          <w:sz w:val="24"/>
          <w:szCs w:val="24"/>
        </w:rPr>
        <w:tab/>
      </w:r>
      <w:r w:rsidRPr="00F24004">
        <w:rPr>
          <w:rFonts w:ascii="Times New Roman" w:hAnsi="Times New Roman"/>
          <w:sz w:val="24"/>
          <w:szCs w:val="24"/>
        </w:rPr>
        <w:tab/>
      </w:r>
      <w:r w:rsidRPr="00F24004">
        <w:rPr>
          <w:rFonts w:ascii="Times New Roman" w:hAnsi="Times New Roman"/>
          <w:sz w:val="24"/>
          <w:szCs w:val="24"/>
        </w:rPr>
        <w:tab/>
        <w:t>Rada MČ Brno-Tuřany</w:t>
      </w:r>
    </w:p>
    <w:sectPr w:rsidR="00FC66ED" w:rsidRPr="000E3ABB" w:rsidSect="00021C35">
      <w:headerReference w:type="default" r:id="rId7"/>
      <w:footerReference w:type="default" r:id="rId8"/>
      <w:type w:val="continuous"/>
      <w:pgSz w:w="11905" w:h="16838" w:code="9"/>
      <w:pgMar w:top="1701" w:right="1134" w:bottom="1560" w:left="1418" w:header="567" w:footer="357" w:gutter="0"/>
      <w:cols w:sep="1"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DC82BE" w14:textId="77777777" w:rsidR="0096681C" w:rsidRDefault="0096681C">
      <w:r>
        <w:separator/>
      </w:r>
    </w:p>
  </w:endnote>
  <w:endnote w:type="continuationSeparator" w:id="0">
    <w:p w14:paraId="62614A76" w14:textId="77777777" w:rsidR="0096681C" w:rsidRDefault="009668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FE19E" w14:textId="77777777" w:rsidR="00A11EB6" w:rsidRDefault="00A11EB6">
    <w:pPr>
      <w:pStyle w:val="Zpat"/>
    </w:pPr>
  </w:p>
  <w:p w14:paraId="589F5120" w14:textId="77777777" w:rsidR="00F96970" w:rsidRDefault="00F96970">
    <w:pPr>
      <w:pStyle w:val="Zp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8B5183" w14:textId="77777777" w:rsidR="0096681C" w:rsidRDefault="0096681C">
      <w:r>
        <w:separator/>
      </w:r>
    </w:p>
  </w:footnote>
  <w:footnote w:type="continuationSeparator" w:id="0">
    <w:p w14:paraId="65F6A323" w14:textId="77777777" w:rsidR="0096681C" w:rsidRDefault="009668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8C86F" w14:textId="77777777" w:rsidR="00F96970" w:rsidRDefault="00F96970">
    <w:pPr>
      <w:pStyle w:val="Standardntext"/>
      <w:rPr>
        <w:rFonts w:ascii="Arial" w:hAnsi="Arial"/>
        <w:b/>
      </w:rPr>
    </w:pPr>
  </w:p>
  <w:p w14:paraId="3CDE1EB2" w14:textId="5C1FE96B" w:rsidR="00F96970" w:rsidRPr="00F337D2" w:rsidRDefault="004C34C7" w:rsidP="00750D8E">
    <w:pPr>
      <w:pStyle w:val="Standardntext"/>
    </w:pPr>
    <w:r>
      <w:t>2</w:t>
    </w:r>
    <w:r w:rsidR="00875B1B">
      <w:t>4</w:t>
    </w:r>
    <w:r w:rsidR="00F96970" w:rsidRPr="00F337D2">
      <w:t>/</w:t>
    </w:r>
    <w:r w:rsidR="00DF70D5">
      <w:t>IX</w:t>
    </w:r>
    <w:r w:rsidR="00F96970" w:rsidRPr="00F337D2">
      <w:t>. zasedání Zastupitelstva městské části Brno-Tuřany konané dne</w:t>
    </w:r>
    <w:r w:rsidR="00F14825">
      <w:t xml:space="preserve"> </w:t>
    </w:r>
    <w:r w:rsidR="00875B1B">
      <w:t>23</w:t>
    </w:r>
    <w:r w:rsidR="00776B7D">
      <w:t>.</w:t>
    </w:r>
    <w:r w:rsidR="00A11EB6">
      <w:t xml:space="preserve"> </w:t>
    </w:r>
    <w:r w:rsidR="00875B1B">
      <w:t>4</w:t>
    </w:r>
    <w:r w:rsidR="00776B7D">
      <w:t>.</w:t>
    </w:r>
    <w:r w:rsidR="00A11EB6">
      <w:t xml:space="preserve"> </w:t>
    </w:r>
    <w:r w:rsidR="00776B7D">
      <w:t>20</w:t>
    </w:r>
    <w:r w:rsidR="00F24004">
      <w:t>2</w:t>
    </w:r>
    <w:r w:rsidR="00B80F2F">
      <w:t>6</w:t>
    </w:r>
  </w:p>
  <w:p w14:paraId="304C5A5F" w14:textId="77777777" w:rsidR="00F96970" w:rsidRDefault="00F96970" w:rsidP="00C10BB6">
    <w:pPr>
      <w:pStyle w:val="Standardntext"/>
    </w:pPr>
    <w:r>
      <w:t>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36B0D"/>
    <w:multiLevelType w:val="hybridMultilevel"/>
    <w:tmpl w:val="408E1A4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9A66E4"/>
    <w:multiLevelType w:val="hybridMultilevel"/>
    <w:tmpl w:val="22E8764E"/>
    <w:lvl w:ilvl="0" w:tplc="980A61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07122C"/>
    <w:multiLevelType w:val="hybridMultilevel"/>
    <w:tmpl w:val="AB6CCE9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7F64FE5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4" w15:restartNumberingAfterBreak="0">
    <w:nsid w:val="2B0E7CC2"/>
    <w:multiLevelType w:val="hybridMultilevel"/>
    <w:tmpl w:val="8D741698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E052237"/>
    <w:multiLevelType w:val="hybridMultilevel"/>
    <w:tmpl w:val="CA26AF1A"/>
    <w:lvl w:ilvl="0" w:tplc="282220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E707B2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7" w15:restartNumberingAfterBreak="0">
    <w:nsid w:val="394B3027"/>
    <w:multiLevelType w:val="hybridMultilevel"/>
    <w:tmpl w:val="F64C8BCA"/>
    <w:lvl w:ilvl="0" w:tplc="DF80C5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851152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9" w15:restartNumberingAfterBreak="0">
    <w:nsid w:val="40D60F98"/>
    <w:multiLevelType w:val="hybridMultilevel"/>
    <w:tmpl w:val="3A52B39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1183C9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7B608C6">
      <w:start w:val="2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B571E8"/>
    <w:multiLevelType w:val="multilevel"/>
    <w:tmpl w:val="F77CFB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4CE21ED"/>
    <w:multiLevelType w:val="hybridMultilevel"/>
    <w:tmpl w:val="5DD2A160"/>
    <w:lvl w:ilvl="0" w:tplc="4F922A9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C0F7195"/>
    <w:multiLevelType w:val="hybridMultilevel"/>
    <w:tmpl w:val="D23A9B62"/>
    <w:lvl w:ilvl="0" w:tplc="0DDAB0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9C1BB8"/>
    <w:multiLevelType w:val="multilevel"/>
    <w:tmpl w:val="59102E18"/>
    <w:lvl w:ilvl="0">
      <w:start w:val="1"/>
      <w:numFmt w:val="decimal"/>
      <w:lvlText w:val="%1)"/>
      <w:lvlJc w:val="left"/>
      <w:pPr>
        <w:tabs>
          <w:tab w:val="num" w:pos="644"/>
        </w:tabs>
        <w:ind w:left="641" w:hanging="357"/>
      </w:pPr>
      <w:rPr>
        <w:rFonts w:ascii="Arial" w:hAnsi="Arial" w:hint="default"/>
        <w:u w:val="none"/>
      </w:rPr>
    </w:lvl>
    <w:lvl w:ilvl="1">
      <w:start w:val="1"/>
      <w:numFmt w:val="decimal"/>
      <w:suff w:val="space"/>
      <w:lvlText w:val="%1.%2"/>
      <w:lvlJc w:val="left"/>
      <w:pPr>
        <w:ind w:left="576" w:hanging="576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61B52C47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5" w15:restartNumberingAfterBreak="0">
    <w:nsid w:val="69523927"/>
    <w:multiLevelType w:val="hybridMultilevel"/>
    <w:tmpl w:val="78EC9AD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9F05E83"/>
    <w:multiLevelType w:val="hybridMultilevel"/>
    <w:tmpl w:val="1818AAB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005AB1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8" w15:restartNumberingAfterBreak="0">
    <w:nsid w:val="70677BEA"/>
    <w:multiLevelType w:val="hybridMultilevel"/>
    <w:tmpl w:val="2818719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586654D"/>
    <w:multiLevelType w:val="hybridMultilevel"/>
    <w:tmpl w:val="0F00F62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527EA6"/>
    <w:multiLevelType w:val="hybridMultilevel"/>
    <w:tmpl w:val="9A52A568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E8C886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17"/>
  </w:num>
  <w:num w:numId="3">
    <w:abstractNumId w:val="8"/>
  </w:num>
  <w:num w:numId="4">
    <w:abstractNumId w:val="14"/>
  </w:num>
  <w:num w:numId="5">
    <w:abstractNumId w:val="3"/>
  </w:num>
  <w:num w:numId="6">
    <w:abstractNumId w:val="13"/>
  </w:num>
  <w:num w:numId="7">
    <w:abstractNumId w:val="10"/>
  </w:num>
  <w:num w:numId="8">
    <w:abstractNumId w:val="18"/>
  </w:num>
  <w:num w:numId="9">
    <w:abstractNumId w:val="0"/>
  </w:num>
  <w:num w:numId="10">
    <w:abstractNumId w:val="2"/>
  </w:num>
  <w:num w:numId="11">
    <w:abstractNumId w:val="4"/>
  </w:num>
  <w:num w:numId="12">
    <w:abstractNumId w:val="9"/>
  </w:num>
  <w:num w:numId="13">
    <w:abstractNumId w:val="5"/>
  </w:num>
  <w:num w:numId="14">
    <w:abstractNumId w:val="15"/>
  </w:num>
  <w:num w:numId="15">
    <w:abstractNumId w:val="20"/>
  </w:num>
  <w:num w:numId="16">
    <w:abstractNumId w:val="16"/>
  </w:num>
  <w:num w:numId="17">
    <w:abstractNumId w:val="11"/>
  </w:num>
  <w:num w:numId="18">
    <w:abstractNumId w:val="19"/>
  </w:num>
  <w:num w:numId="19">
    <w:abstractNumId w:val="12"/>
  </w:num>
  <w:num w:numId="20">
    <w:abstractNumId w:val="1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52E5"/>
    <w:rsid w:val="000014A9"/>
    <w:rsid w:val="000070D0"/>
    <w:rsid w:val="000169AD"/>
    <w:rsid w:val="00021C35"/>
    <w:rsid w:val="00024385"/>
    <w:rsid w:val="00025BB8"/>
    <w:rsid w:val="000270BA"/>
    <w:rsid w:val="000272AE"/>
    <w:rsid w:val="00030372"/>
    <w:rsid w:val="0003318A"/>
    <w:rsid w:val="00036C6C"/>
    <w:rsid w:val="00051E18"/>
    <w:rsid w:val="00056ED6"/>
    <w:rsid w:val="0006118B"/>
    <w:rsid w:val="0006188D"/>
    <w:rsid w:val="000647C6"/>
    <w:rsid w:val="000804CE"/>
    <w:rsid w:val="00084ADA"/>
    <w:rsid w:val="00086784"/>
    <w:rsid w:val="000975DF"/>
    <w:rsid w:val="000C1903"/>
    <w:rsid w:val="000D3D2E"/>
    <w:rsid w:val="000D5D79"/>
    <w:rsid w:val="000D7E4C"/>
    <w:rsid w:val="000E0582"/>
    <w:rsid w:val="000E2017"/>
    <w:rsid w:val="000E2BE4"/>
    <w:rsid w:val="000E3ABB"/>
    <w:rsid w:val="000F265C"/>
    <w:rsid w:val="000F673B"/>
    <w:rsid w:val="001008B2"/>
    <w:rsid w:val="00105434"/>
    <w:rsid w:val="00105D56"/>
    <w:rsid w:val="0011680D"/>
    <w:rsid w:val="00126008"/>
    <w:rsid w:val="00131DCB"/>
    <w:rsid w:val="0013489C"/>
    <w:rsid w:val="0013518B"/>
    <w:rsid w:val="00146E89"/>
    <w:rsid w:val="001514B9"/>
    <w:rsid w:val="001525FB"/>
    <w:rsid w:val="00153292"/>
    <w:rsid w:val="00155954"/>
    <w:rsid w:val="00156709"/>
    <w:rsid w:val="00172CEA"/>
    <w:rsid w:val="001758B4"/>
    <w:rsid w:val="001B52BA"/>
    <w:rsid w:val="001D548E"/>
    <w:rsid w:val="001E06ED"/>
    <w:rsid w:val="001E0D45"/>
    <w:rsid w:val="001F4AF5"/>
    <w:rsid w:val="001F50AA"/>
    <w:rsid w:val="002112BB"/>
    <w:rsid w:val="0022036A"/>
    <w:rsid w:val="00222B2D"/>
    <w:rsid w:val="00231791"/>
    <w:rsid w:val="00231910"/>
    <w:rsid w:val="0023192C"/>
    <w:rsid w:val="00234AC1"/>
    <w:rsid w:val="002367BD"/>
    <w:rsid w:val="002423D6"/>
    <w:rsid w:val="00243A47"/>
    <w:rsid w:val="002510F4"/>
    <w:rsid w:val="00257178"/>
    <w:rsid w:val="0026009C"/>
    <w:rsid w:val="0026146C"/>
    <w:rsid w:val="002614C3"/>
    <w:rsid w:val="00265E27"/>
    <w:rsid w:val="00270BEE"/>
    <w:rsid w:val="00274EF7"/>
    <w:rsid w:val="00286EBE"/>
    <w:rsid w:val="00297847"/>
    <w:rsid w:val="002A51BA"/>
    <w:rsid w:val="002A63F9"/>
    <w:rsid w:val="002B03D8"/>
    <w:rsid w:val="002D2316"/>
    <w:rsid w:val="002D4E58"/>
    <w:rsid w:val="002D6751"/>
    <w:rsid w:val="002D755B"/>
    <w:rsid w:val="002E4152"/>
    <w:rsid w:val="002F459C"/>
    <w:rsid w:val="002F4E0D"/>
    <w:rsid w:val="002F5547"/>
    <w:rsid w:val="002F56F2"/>
    <w:rsid w:val="00307CA1"/>
    <w:rsid w:val="00311819"/>
    <w:rsid w:val="00322D59"/>
    <w:rsid w:val="00323A82"/>
    <w:rsid w:val="0032540A"/>
    <w:rsid w:val="00340245"/>
    <w:rsid w:val="00354A41"/>
    <w:rsid w:val="003553D0"/>
    <w:rsid w:val="00356FC9"/>
    <w:rsid w:val="003735F0"/>
    <w:rsid w:val="003738C8"/>
    <w:rsid w:val="00376136"/>
    <w:rsid w:val="00382999"/>
    <w:rsid w:val="00390BFF"/>
    <w:rsid w:val="003B266F"/>
    <w:rsid w:val="003B5C7C"/>
    <w:rsid w:val="003B7E07"/>
    <w:rsid w:val="003C77BD"/>
    <w:rsid w:val="003D1959"/>
    <w:rsid w:val="003D6FE1"/>
    <w:rsid w:val="003E4F87"/>
    <w:rsid w:val="003E64C6"/>
    <w:rsid w:val="003E6573"/>
    <w:rsid w:val="003F2415"/>
    <w:rsid w:val="003F4571"/>
    <w:rsid w:val="00401C9A"/>
    <w:rsid w:val="00412700"/>
    <w:rsid w:val="0042039A"/>
    <w:rsid w:val="00424C82"/>
    <w:rsid w:val="004258D6"/>
    <w:rsid w:val="00427D18"/>
    <w:rsid w:val="0043333C"/>
    <w:rsid w:val="00440DCE"/>
    <w:rsid w:val="004411C8"/>
    <w:rsid w:val="00446F13"/>
    <w:rsid w:val="00446FD6"/>
    <w:rsid w:val="004517FB"/>
    <w:rsid w:val="00456EEF"/>
    <w:rsid w:val="004608C0"/>
    <w:rsid w:val="004628EA"/>
    <w:rsid w:val="00464275"/>
    <w:rsid w:val="004701C9"/>
    <w:rsid w:val="00475548"/>
    <w:rsid w:val="00486AC2"/>
    <w:rsid w:val="00490A65"/>
    <w:rsid w:val="00491406"/>
    <w:rsid w:val="004A1D0F"/>
    <w:rsid w:val="004B0A9D"/>
    <w:rsid w:val="004B18A0"/>
    <w:rsid w:val="004B2EA4"/>
    <w:rsid w:val="004B7259"/>
    <w:rsid w:val="004C34C7"/>
    <w:rsid w:val="004C6093"/>
    <w:rsid w:val="004D242E"/>
    <w:rsid w:val="004D771A"/>
    <w:rsid w:val="004E09CA"/>
    <w:rsid w:val="004E3FC0"/>
    <w:rsid w:val="004F1621"/>
    <w:rsid w:val="004F4BD6"/>
    <w:rsid w:val="00500650"/>
    <w:rsid w:val="00502BFB"/>
    <w:rsid w:val="00504F5C"/>
    <w:rsid w:val="00520C6C"/>
    <w:rsid w:val="005241BE"/>
    <w:rsid w:val="00525639"/>
    <w:rsid w:val="005356B2"/>
    <w:rsid w:val="005462F4"/>
    <w:rsid w:val="00554193"/>
    <w:rsid w:val="0055576B"/>
    <w:rsid w:val="00566926"/>
    <w:rsid w:val="00574EE2"/>
    <w:rsid w:val="0058000E"/>
    <w:rsid w:val="005860E1"/>
    <w:rsid w:val="00594F0A"/>
    <w:rsid w:val="00596E4A"/>
    <w:rsid w:val="005A2C72"/>
    <w:rsid w:val="005C6701"/>
    <w:rsid w:val="005D67E3"/>
    <w:rsid w:val="005D77FA"/>
    <w:rsid w:val="005E0A40"/>
    <w:rsid w:val="005F1F58"/>
    <w:rsid w:val="005F2AAD"/>
    <w:rsid w:val="005F52F0"/>
    <w:rsid w:val="00604201"/>
    <w:rsid w:val="0061605B"/>
    <w:rsid w:val="00617B8C"/>
    <w:rsid w:val="00620D65"/>
    <w:rsid w:val="00627373"/>
    <w:rsid w:val="00635A7C"/>
    <w:rsid w:val="0064086C"/>
    <w:rsid w:val="00644D77"/>
    <w:rsid w:val="006451D3"/>
    <w:rsid w:val="00662A90"/>
    <w:rsid w:val="00672A78"/>
    <w:rsid w:val="0069135F"/>
    <w:rsid w:val="00691E0B"/>
    <w:rsid w:val="006943FD"/>
    <w:rsid w:val="006B299E"/>
    <w:rsid w:val="006D4A54"/>
    <w:rsid w:val="006D6E7C"/>
    <w:rsid w:val="006E4262"/>
    <w:rsid w:val="00703528"/>
    <w:rsid w:val="00704210"/>
    <w:rsid w:val="007113BA"/>
    <w:rsid w:val="00713E2A"/>
    <w:rsid w:val="007202B7"/>
    <w:rsid w:val="00722B40"/>
    <w:rsid w:val="007251C8"/>
    <w:rsid w:val="007310E0"/>
    <w:rsid w:val="00732B91"/>
    <w:rsid w:val="00745BBC"/>
    <w:rsid w:val="00750D8E"/>
    <w:rsid w:val="00762E84"/>
    <w:rsid w:val="00763910"/>
    <w:rsid w:val="007664A3"/>
    <w:rsid w:val="00776B7D"/>
    <w:rsid w:val="00783890"/>
    <w:rsid w:val="00787728"/>
    <w:rsid w:val="00787B54"/>
    <w:rsid w:val="00787E2A"/>
    <w:rsid w:val="0079090D"/>
    <w:rsid w:val="00791BC3"/>
    <w:rsid w:val="00794801"/>
    <w:rsid w:val="007A07F2"/>
    <w:rsid w:val="007A604D"/>
    <w:rsid w:val="007C2DD8"/>
    <w:rsid w:val="007C497D"/>
    <w:rsid w:val="007C5C89"/>
    <w:rsid w:val="007D7D1D"/>
    <w:rsid w:val="007E1EB7"/>
    <w:rsid w:val="007E5FDB"/>
    <w:rsid w:val="007E60AC"/>
    <w:rsid w:val="007E655C"/>
    <w:rsid w:val="007E7D2A"/>
    <w:rsid w:val="007F2CE1"/>
    <w:rsid w:val="00806C60"/>
    <w:rsid w:val="00806D09"/>
    <w:rsid w:val="00810689"/>
    <w:rsid w:val="008115C5"/>
    <w:rsid w:val="00812EF8"/>
    <w:rsid w:val="00813B0C"/>
    <w:rsid w:val="00813F77"/>
    <w:rsid w:val="00823497"/>
    <w:rsid w:val="00825473"/>
    <w:rsid w:val="0083421E"/>
    <w:rsid w:val="00855B14"/>
    <w:rsid w:val="008623BC"/>
    <w:rsid w:val="00863037"/>
    <w:rsid w:val="00864710"/>
    <w:rsid w:val="008725EE"/>
    <w:rsid w:val="00875B1B"/>
    <w:rsid w:val="0087774A"/>
    <w:rsid w:val="008A1206"/>
    <w:rsid w:val="008A48AC"/>
    <w:rsid w:val="008A65BE"/>
    <w:rsid w:val="008B299E"/>
    <w:rsid w:val="008B660C"/>
    <w:rsid w:val="008C25BE"/>
    <w:rsid w:val="008C6ED3"/>
    <w:rsid w:val="008C7983"/>
    <w:rsid w:val="008D0648"/>
    <w:rsid w:val="008D6DCE"/>
    <w:rsid w:val="008E0A4B"/>
    <w:rsid w:val="008E4656"/>
    <w:rsid w:val="008F3F73"/>
    <w:rsid w:val="00910898"/>
    <w:rsid w:val="009116F5"/>
    <w:rsid w:val="009275C8"/>
    <w:rsid w:val="00931475"/>
    <w:rsid w:val="009326F3"/>
    <w:rsid w:val="00932A6C"/>
    <w:rsid w:val="00934717"/>
    <w:rsid w:val="0093583D"/>
    <w:rsid w:val="00935D5A"/>
    <w:rsid w:val="00950A1A"/>
    <w:rsid w:val="00952BB8"/>
    <w:rsid w:val="00953CAF"/>
    <w:rsid w:val="00954BE2"/>
    <w:rsid w:val="00955D3E"/>
    <w:rsid w:val="00957915"/>
    <w:rsid w:val="0096681C"/>
    <w:rsid w:val="00966885"/>
    <w:rsid w:val="00977FCF"/>
    <w:rsid w:val="00980C89"/>
    <w:rsid w:val="00980CE4"/>
    <w:rsid w:val="00981E5A"/>
    <w:rsid w:val="00981F9E"/>
    <w:rsid w:val="00984CBF"/>
    <w:rsid w:val="00995087"/>
    <w:rsid w:val="009A0F6B"/>
    <w:rsid w:val="009A6B9D"/>
    <w:rsid w:val="009B0B9A"/>
    <w:rsid w:val="009B54BF"/>
    <w:rsid w:val="009B752F"/>
    <w:rsid w:val="009C34DC"/>
    <w:rsid w:val="009D1F43"/>
    <w:rsid w:val="009E0ED7"/>
    <w:rsid w:val="009E1CB9"/>
    <w:rsid w:val="009E5B06"/>
    <w:rsid w:val="009E5D6E"/>
    <w:rsid w:val="009F6658"/>
    <w:rsid w:val="009F7165"/>
    <w:rsid w:val="00A0566C"/>
    <w:rsid w:val="00A11EB6"/>
    <w:rsid w:val="00A1703F"/>
    <w:rsid w:val="00A21149"/>
    <w:rsid w:val="00A32162"/>
    <w:rsid w:val="00A40E6C"/>
    <w:rsid w:val="00A4113E"/>
    <w:rsid w:val="00A43952"/>
    <w:rsid w:val="00A51DA0"/>
    <w:rsid w:val="00A52091"/>
    <w:rsid w:val="00A57D92"/>
    <w:rsid w:val="00A57FE3"/>
    <w:rsid w:val="00A67BE4"/>
    <w:rsid w:val="00A760F5"/>
    <w:rsid w:val="00A90E2B"/>
    <w:rsid w:val="00A91EF5"/>
    <w:rsid w:val="00A97B83"/>
    <w:rsid w:val="00AA76CA"/>
    <w:rsid w:val="00AB29C5"/>
    <w:rsid w:val="00AB31E2"/>
    <w:rsid w:val="00AD22D1"/>
    <w:rsid w:val="00AD576E"/>
    <w:rsid w:val="00AE1E1E"/>
    <w:rsid w:val="00AF4001"/>
    <w:rsid w:val="00B030D6"/>
    <w:rsid w:val="00B076F6"/>
    <w:rsid w:val="00B1376E"/>
    <w:rsid w:val="00B150DF"/>
    <w:rsid w:val="00B17B0C"/>
    <w:rsid w:val="00B3001E"/>
    <w:rsid w:val="00B343FF"/>
    <w:rsid w:val="00B41B70"/>
    <w:rsid w:val="00B4248C"/>
    <w:rsid w:val="00B50754"/>
    <w:rsid w:val="00B5187B"/>
    <w:rsid w:val="00B56AD8"/>
    <w:rsid w:val="00B571B8"/>
    <w:rsid w:val="00B628D5"/>
    <w:rsid w:val="00B6559B"/>
    <w:rsid w:val="00B74B26"/>
    <w:rsid w:val="00B80F2F"/>
    <w:rsid w:val="00B84139"/>
    <w:rsid w:val="00B9197A"/>
    <w:rsid w:val="00B97448"/>
    <w:rsid w:val="00BC6499"/>
    <w:rsid w:val="00BD0F24"/>
    <w:rsid w:val="00BD128E"/>
    <w:rsid w:val="00BF2C80"/>
    <w:rsid w:val="00BF6CE1"/>
    <w:rsid w:val="00C00F4B"/>
    <w:rsid w:val="00C0314A"/>
    <w:rsid w:val="00C06E10"/>
    <w:rsid w:val="00C107A4"/>
    <w:rsid w:val="00C10BB6"/>
    <w:rsid w:val="00C1337B"/>
    <w:rsid w:val="00C2247A"/>
    <w:rsid w:val="00C33A74"/>
    <w:rsid w:val="00C42D98"/>
    <w:rsid w:val="00C51551"/>
    <w:rsid w:val="00C52575"/>
    <w:rsid w:val="00C65171"/>
    <w:rsid w:val="00C66512"/>
    <w:rsid w:val="00C77C77"/>
    <w:rsid w:val="00C80B20"/>
    <w:rsid w:val="00C813B9"/>
    <w:rsid w:val="00C84266"/>
    <w:rsid w:val="00C92808"/>
    <w:rsid w:val="00C93BC9"/>
    <w:rsid w:val="00C96EE8"/>
    <w:rsid w:val="00CA39A2"/>
    <w:rsid w:val="00CB62C2"/>
    <w:rsid w:val="00CB6E65"/>
    <w:rsid w:val="00CB76CC"/>
    <w:rsid w:val="00CC5AD9"/>
    <w:rsid w:val="00CE1430"/>
    <w:rsid w:val="00CE347B"/>
    <w:rsid w:val="00CE79D4"/>
    <w:rsid w:val="00D04B4D"/>
    <w:rsid w:val="00D04FCE"/>
    <w:rsid w:val="00D2710E"/>
    <w:rsid w:val="00D27F03"/>
    <w:rsid w:val="00D32959"/>
    <w:rsid w:val="00D45087"/>
    <w:rsid w:val="00D50EA9"/>
    <w:rsid w:val="00D52E4B"/>
    <w:rsid w:val="00D53DBE"/>
    <w:rsid w:val="00D544C6"/>
    <w:rsid w:val="00D60B80"/>
    <w:rsid w:val="00D668D8"/>
    <w:rsid w:val="00D7294D"/>
    <w:rsid w:val="00D741A8"/>
    <w:rsid w:val="00D76DE1"/>
    <w:rsid w:val="00D80938"/>
    <w:rsid w:val="00D949C6"/>
    <w:rsid w:val="00DB15CC"/>
    <w:rsid w:val="00DB5FF5"/>
    <w:rsid w:val="00DB6CA0"/>
    <w:rsid w:val="00DC0B24"/>
    <w:rsid w:val="00DC15AB"/>
    <w:rsid w:val="00DD2AB6"/>
    <w:rsid w:val="00DD6168"/>
    <w:rsid w:val="00DE4D5A"/>
    <w:rsid w:val="00DE5D77"/>
    <w:rsid w:val="00DF0E24"/>
    <w:rsid w:val="00DF70D5"/>
    <w:rsid w:val="00E03EF3"/>
    <w:rsid w:val="00E1570C"/>
    <w:rsid w:val="00E20FFD"/>
    <w:rsid w:val="00E23279"/>
    <w:rsid w:val="00E37B6E"/>
    <w:rsid w:val="00E50A1D"/>
    <w:rsid w:val="00E61E96"/>
    <w:rsid w:val="00E654B6"/>
    <w:rsid w:val="00E714E5"/>
    <w:rsid w:val="00E74BFA"/>
    <w:rsid w:val="00E76395"/>
    <w:rsid w:val="00E83536"/>
    <w:rsid w:val="00E854D8"/>
    <w:rsid w:val="00E8578B"/>
    <w:rsid w:val="00E862B3"/>
    <w:rsid w:val="00E86D5B"/>
    <w:rsid w:val="00E9464D"/>
    <w:rsid w:val="00E951B0"/>
    <w:rsid w:val="00E95607"/>
    <w:rsid w:val="00EA0248"/>
    <w:rsid w:val="00EB42A9"/>
    <w:rsid w:val="00EB64C6"/>
    <w:rsid w:val="00EC383E"/>
    <w:rsid w:val="00EC3F8D"/>
    <w:rsid w:val="00ED07B8"/>
    <w:rsid w:val="00ED376F"/>
    <w:rsid w:val="00EE0918"/>
    <w:rsid w:val="00EE420B"/>
    <w:rsid w:val="00EE5A20"/>
    <w:rsid w:val="00F07F33"/>
    <w:rsid w:val="00F10205"/>
    <w:rsid w:val="00F11C03"/>
    <w:rsid w:val="00F12599"/>
    <w:rsid w:val="00F14825"/>
    <w:rsid w:val="00F24004"/>
    <w:rsid w:val="00F3067D"/>
    <w:rsid w:val="00F337D2"/>
    <w:rsid w:val="00F34575"/>
    <w:rsid w:val="00F5171A"/>
    <w:rsid w:val="00F54D74"/>
    <w:rsid w:val="00F647CA"/>
    <w:rsid w:val="00F652E5"/>
    <w:rsid w:val="00F67783"/>
    <w:rsid w:val="00F747A0"/>
    <w:rsid w:val="00F77CE6"/>
    <w:rsid w:val="00F81A8C"/>
    <w:rsid w:val="00F844B9"/>
    <w:rsid w:val="00F860CD"/>
    <w:rsid w:val="00F96970"/>
    <w:rsid w:val="00FB3C02"/>
    <w:rsid w:val="00FB5B7F"/>
    <w:rsid w:val="00FC2458"/>
    <w:rsid w:val="00FC3743"/>
    <w:rsid w:val="00FC655C"/>
    <w:rsid w:val="00FC66ED"/>
    <w:rsid w:val="00FC75A1"/>
    <w:rsid w:val="00FD7DEA"/>
    <w:rsid w:val="00FE5658"/>
    <w:rsid w:val="00FF4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0322D6"/>
  <w15:chartTrackingRefBased/>
  <w15:docId w15:val="{7BCF5324-AA47-42CF-BAA8-46AC52AE4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3E6573"/>
    <w:pPr>
      <w:overflowPunct w:val="0"/>
      <w:autoSpaceDE w:val="0"/>
      <w:autoSpaceDN w:val="0"/>
      <w:adjustRightInd w:val="0"/>
      <w:textAlignment w:val="baseline"/>
    </w:pPr>
    <w:rPr>
      <w:noProof/>
    </w:rPr>
  </w:style>
  <w:style w:type="paragraph" w:styleId="Nadpis1">
    <w:name w:val="heading 1"/>
    <w:basedOn w:val="Normln"/>
    <w:next w:val="Normln"/>
    <w:qFormat/>
    <w:pPr>
      <w:keepNext/>
      <w:jc w:val="both"/>
      <w:outlineLvl w:val="0"/>
    </w:pPr>
    <w:rPr>
      <w:noProof w:val="0"/>
      <w:sz w:val="24"/>
    </w:rPr>
  </w:style>
  <w:style w:type="paragraph" w:styleId="Nadpis2">
    <w:name w:val="heading 2"/>
    <w:basedOn w:val="Normln"/>
    <w:next w:val="Normln"/>
    <w:link w:val="Nadpis2Char"/>
    <w:qFormat/>
    <w:pPr>
      <w:keepNext/>
      <w:jc w:val="both"/>
      <w:outlineLvl w:val="1"/>
    </w:pPr>
    <w:rPr>
      <w:rFonts w:ascii="Arial Narrow" w:hAnsi="Arial Narrow"/>
      <w:b/>
      <w:noProof w:val="0"/>
      <w:sz w:val="24"/>
      <w:u w:val="single"/>
    </w:rPr>
  </w:style>
  <w:style w:type="paragraph" w:styleId="Nadpis3">
    <w:name w:val="heading 3"/>
    <w:basedOn w:val="Normln"/>
    <w:next w:val="Normln"/>
    <w:qFormat/>
    <w:pPr>
      <w:keepNext/>
      <w:jc w:val="both"/>
      <w:outlineLvl w:val="2"/>
    </w:pPr>
    <w:rPr>
      <w:rFonts w:ascii="Arial Narrow" w:hAnsi="Arial Narrow"/>
      <w:b/>
      <w:noProof w:val="0"/>
      <w:sz w:val="22"/>
    </w:rPr>
  </w:style>
  <w:style w:type="paragraph" w:styleId="Nadpis4">
    <w:name w:val="heading 4"/>
    <w:basedOn w:val="Normln"/>
    <w:next w:val="Normln"/>
    <w:qFormat/>
    <w:pPr>
      <w:keepNext/>
      <w:jc w:val="both"/>
      <w:outlineLvl w:val="3"/>
    </w:pPr>
    <w:rPr>
      <w:noProof w:val="0"/>
      <w:sz w:val="24"/>
    </w:rPr>
  </w:style>
  <w:style w:type="paragraph" w:styleId="Nadpis5">
    <w:name w:val="heading 5"/>
    <w:basedOn w:val="Normln"/>
    <w:next w:val="Normln"/>
    <w:qFormat/>
    <w:pPr>
      <w:keepNext/>
      <w:jc w:val="both"/>
      <w:outlineLvl w:val="4"/>
    </w:pPr>
    <w:rPr>
      <w:rFonts w:ascii="Arial" w:hAnsi="Arial"/>
      <w:sz w:val="22"/>
      <w:u w:val="single"/>
    </w:rPr>
  </w:style>
  <w:style w:type="paragraph" w:styleId="Nadpis6">
    <w:name w:val="heading 6"/>
    <w:basedOn w:val="Normln"/>
    <w:next w:val="Normln"/>
    <w:qFormat/>
    <w:pPr>
      <w:keepNext/>
      <w:outlineLvl w:val="5"/>
    </w:pPr>
    <w:rPr>
      <w:rFonts w:ascii="Arial" w:hAnsi="Arial"/>
      <w:sz w:val="22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paragraph" w:styleId="Zhlav">
    <w:name w:val="header"/>
    <w:basedOn w:val="Normln"/>
    <w:rPr>
      <w:rFonts w:ascii="Arial" w:hAnsi="Arial"/>
    </w:rPr>
  </w:style>
  <w:style w:type="paragraph" w:customStyle="1" w:styleId="Odka">
    <w:name w:val="Oádka"/>
    <w:basedOn w:val="Normln"/>
    <w:rPr>
      <w:sz w:val="24"/>
    </w:rPr>
  </w:style>
  <w:style w:type="paragraph" w:styleId="Zkladntext">
    <w:name w:val="Body Text"/>
    <w:basedOn w:val="Normln"/>
    <w:link w:val="ZkladntextChar"/>
    <w:pPr>
      <w:spacing w:before="56" w:after="85"/>
      <w:jc w:val="both"/>
    </w:pPr>
    <w:rPr>
      <w:rFonts w:ascii="Arial" w:hAnsi="Arial"/>
    </w:rPr>
  </w:style>
  <w:style w:type="paragraph" w:customStyle="1" w:styleId="Pata">
    <w:name w:val="Pata"/>
    <w:basedOn w:val="Normln"/>
    <w:rPr>
      <w:sz w:val="24"/>
    </w:rPr>
  </w:style>
  <w:style w:type="paragraph" w:customStyle="1" w:styleId="Texttabulky">
    <w:name w:val="Text tabulky"/>
    <w:basedOn w:val="Normln"/>
    <w:pPr>
      <w:jc w:val="both"/>
    </w:pPr>
    <w:rPr>
      <w:rFonts w:ascii="Arial" w:hAnsi="Arial"/>
    </w:rPr>
  </w:style>
  <w:style w:type="paragraph" w:customStyle="1" w:styleId="Standardntext">
    <w:name w:val="Standardní text"/>
    <w:basedOn w:val="Normln"/>
    <w:rPr>
      <w:sz w:val="24"/>
    </w:rPr>
  </w:style>
  <w:style w:type="paragraph" w:customStyle="1" w:styleId="Standardnte">
    <w:name w:val="Standardní te"/>
    <w:pPr>
      <w:overflowPunct w:val="0"/>
      <w:autoSpaceDE w:val="0"/>
      <w:autoSpaceDN w:val="0"/>
      <w:adjustRightInd w:val="0"/>
      <w:textAlignment w:val="baseline"/>
    </w:pPr>
    <w:rPr>
      <w:color w:val="000000"/>
      <w:sz w:val="24"/>
    </w:rPr>
  </w:style>
  <w:style w:type="paragraph" w:customStyle="1" w:styleId="Zkladntext21">
    <w:name w:val="Základní text 21"/>
    <w:basedOn w:val="Normln"/>
    <w:pPr>
      <w:jc w:val="both"/>
    </w:pPr>
    <w:rPr>
      <w:rFonts w:ascii="Arial Narrow" w:hAnsi="Arial Narrow"/>
      <w:noProof w:val="0"/>
      <w:sz w:val="22"/>
    </w:rPr>
  </w:style>
  <w:style w:type="character" w:styleId="slostrnky">
    <w:name w:val="page number"/>
    <w:basedOn w:val="Standardnpsmoodstavce"/>
  </w:style>
  <w:style w:type="paragraph" w:customStyle="1" w:styleId="Bodrady">
    <w:name w:val="Bod rady"/>
    <w:basedOn w:val="Normln"/>
    <w:pPr>
      <w:tabs>
        <w:tab w:val="left" w:pos="720"/>
      </w:tabs>
      <w:ind w:left="720" w:hanging="360"/>
    </w:pPr>
  </w:style>
  <w:style w:type="paragraph" w:styleId="Nzev">
    <w:name w:val="Title"/>
    <w:basedOn w:val="Normln"/>
    <w:qFormat/>
    <w:pPr>
      <w:jc w:val="center"/>
    </w:pPr>
    <w:rPr>
      <w:b/>
      <w:noProof w:val="0"/>
      <w:sz w:val="28"/>
    </w:rPr>
  </w:style>
  <w:style w:type="character" w:customStyle="1" w:styleId="Hypertextovodkaz1">
    <w:name w:val="Hypertextový odkaz1"/>
    <w:rPr>
      <w:color w:val="0000FF"/>
      <w:u w:val="single"/>
    </w:rPr>
  </w:style>
  <w:style w:type="paragraph" w:customStyle="1" w:styleId="Zkladntext22">
    <w:name w:val="Základní text 22"/>
    <w:basedOn w:val="Normln"/>
    <w:rPr>
      <w:rFonts w:ascii="Arial" w:hAnsi="Arial"/>
      <w:sz w:val="22"/>
    </w:rPr>
  </w:style>
  <w:style w:type="paragraph" w:styleId="Prosttext">
    <w:name w:val="Plain Text"/>
    <w:basedOn w:val="Normln"/>
    <w:pPr>
      <w:overflowPunct/>
      <w:autoSpaceDE/>
      <w:autoSpaceDN/>
      <w:adjustRightInd/>
      <w:textAlignment w:val="auto"/>
    </w:pPr>
    <w:rPr>
      <w:rFonts w:ascii="Arial" w:eastAsia="MS Mincho" w:hAnsi="Arial"/>
      <w:b/>
      <w:noProof w:val="0"/>
    </w:rPr>
  </w:style>
  <w:style w:type="paragraph" w:customStyle="1" w:styleId="Import8">
    <w:name w:val="Import 8"/>
    <w:basedOn w:val="Normln"/>
    <w:rsid w:val="0023192C"/>
    <w:pPr>
      <w:widowControl w:val="0"/>
      <w:tabs>
        <w:tab w:val="left" w:pos="576"/>
        <w:tab w:val="left" w:pos="1296"/>
        <w:tab w:val="left" w:pos="2016"/>
        <w:tab w:val="left" w:pos="2736"/>
        <w:tab w:val="left" w:pos="3456"/>
        <w:tab w:val="left" w:pos="4176"/>
        <w:tab w:val="left" w:pos="4896"/>
        <w:tab w:val="left" w:pos="5616"/>
        <w:tab w:val="left" w:pos="6336"/>
        <w:tab w:val="left" w:pos="7056"/>
        <w:tab w:val="left" w:pos="7776"/>
        <w:tab w:val="left" w:pos="8496"/>
        <w:tab w:val="left" w:pos="9216"/>
        <w:tab w:val="left" w:pos="9936"/>
        <w:tab w:val="left" w:pos="10656"/>
        <w:tab w:val="left" w:pos="11376"/>
        <w:tab w:val="left" w:pos="12096"/>
        <w:tab w:val="left" w:pos="12816"/>
        <w:tab w:val="left" w:pos="13536"/>
        <w:tab w:val="left" w:pos="14256"/>
        <w:tab w:val="left" w:pos="14976"/>
        <w:tab w:val="left" w:pos="15696"/>
        <w:tab w:val="left" w:pos="16416"/>
        <w:tab w:val="left" w:pos="17136"/>
        <w:tab w:val="left" w:pos="17856"/>
        <w:tab w:val="left" w:pos="18576"/>
      </w:tabs>
      <w:overflowPunct/>
      <w:autoSpaceDE/>
      <w:autoSpaceDN/>
      <w:adjustRightInd/>
      <w:ind w:hanging="288"/>
      <w:textAlignment w:val="auto"/>
    </w:pPr>
    <w:rPr>
      <w:rFonts w:ascii="Courier New" w:hAnsi="Courier New"/>
      <w:sz w:val="24"/>
    </w:rPr>
  </w:style>
  <w:style w:type="character" w:styleId="Hypertextovodkaz">
    <w:name w:val="Hyperlink"/>
    <w:rsid w:val="00566926"/>
    <w:rPr>
      <w:color w:val="0000FF"/>
      <w:u w:val="single"/>
    </w:rPr>
  </w:style>
  <w:style w:type="character" w:customStyle="1" w:styleId="Nadpis2Char">
    <w:name w:val="Nadpis 2 Char"/>
    <w:link w:val="Nadpis2"/>
    <w:rsid w:val="00787B54"/>
    <w:rPr>
      <w:rFonts w:ascii="Arial Narrow" w:hAnsi="Arial Narrow"/>
      <w:b/>
      <w:sz w:val="24"/>
      <w:u w:val="single"/>
    </w:rPr>
  </w:style>
  <w:style w:type="character" w:customStyle="1" w:styleId="ZkladntextChar">
    <w:name w:val="Základní text Char"/>
    <w:link w:val="Zkladntext"/>
    <w:rsid w:val="00787B54"/>
    <w:rPr>
      <w:rFonts w:ascii="Arial" w:hAnsi="Arial"/>
      <w:noProof/>
    </w:rPr>
  </w:style>
  <w:style w:type="character" w:customStyle="1" w:styleId="ZpatChar">
    <w:name w:val="Zápatí Char"/>
    <w:link w:val="Zpat"/>
    <w:uiPriority w:val="99"/>
    <w:rsid w:val="00A11EB6"/>
    <w:rPr>
      <w:noProof/>
    </w:rPr>
  </w:style>
  <w:style w:type="paragraph" w:styleId="Textbubliny">
    <w:name w:val="Balloon Text"/>
    <w:basedOn w:val="Normln"/>
    <w:link w:val="TextbublinyChar"/>
    <w:rsid w:val="00A11EB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A11EB6"/>
    <w:rPr>
      <w:rFonts w:ascii="Tahoma" w:hAnsi="Tahoma" w:cs="Tahoma"/>
      <w:noProof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984CBF"/>
    <w:pPr>
      <w:ind w:left="720"/>
      <w:contextualSpacing/>
    </w:pPr>
  </w:style>
  <w:style w:type="character" w:customStyle="1" w:styleId="Usnesen">
    <w:name w:val="Usnesení"/>
    <w:rsid w:val="00B9197A"/>
    <w:rPr>
      <w:b/>
      <w:bCs/>
    </w:rPr>
  </w:style>
  <w:style w:type="paragraph" w:customStyle="1" w:styleId="Default">
    <w:name w:val="Default"/>
    <w:rsid w:val="009B54BF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362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Bod programu č</vt:lpstr>
    </vt:vector>
  </TitlesOfParts>
  <Company>MČ Brno-Jundrov</Company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Bod programu č</dc:title>
  <dc:subject/>
  <dc:creator>Ing.Jioí Komurka</dc:creator>
  <cp:keywords/>
  <cp:lastModifiedBy>.</cp:lastModifiedBy>
  <cp:revision>6</cp:revision>
  <cp:lastPrinted>2024-08-28T08:35:00Z</cp:lastPrinted>
  <dcterms:created xsi:type="dcterms:W3CDTF">2025-12-11T14:01:00Z</dcterms:created>
  <dcterms:modified xsi:type="dcterms:W3CDTF">2026-04-15T12:34:00Z</dcterms:modified>
</cp:coreProperties>
</file>